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FF4889" w:rsidRPr="009C2E64" w:rsidRDefault="00C7573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ΜΑΘΗΜΑ</w:t>
      </w:r>
      <w:r w:rsidR="00987879" w:rsidRPr="00370F65">
        <w:rPr>
          <w:rFonts w:ascii="Times New Roman" w:hAnsi="Times New Roman" w:cs="Times New Roman"/>
        </w:rPr>
        <w:t>:</w:t>
      </w:r>
      <w:r w:rsidR="00307EBE">
        <w:rPr>
          <w:rFonts w:ascii="Times New Roman" w:hAnsi="Times New Roman" w:cs="Times New Roman"/>
        </w:rPr>
        <w:t xml:space="preserve"> Αρχές Οικονομικής Θεωρίας</w:t>
      </w:r>
    </w:p>
    <w:p w:rsidR="000371E9" w:rsidRPr="00127C26" w:rsidRDefault="00307EBE" w:rsidP="00307EBE">
      <w:pPr>
        <w:jc w:val="center"/>
        <w:rPr>
          <w:rFonts w:ascii="Times New Roman" w:hAnsi="Times New Roman" w:cs="Times New Roman"/>
          <w:b/>
          <w:sz w:val="24"/>
        </w:rPr>
      </w:pPr>
      <w:r w:rsidRPr="00127C26">
        <w:rPr>
          <w:rFonts w:ascii="Times New Roman" w:hAnsi="Times New Roman" w:cs="Times New Roman"/>
          <w:b/>
          <w:sz w:val="24"/>
        </w:rPr>
        <w:t>Θέμα Α</w:t>
      </w:r>
    </w:p>
    <w:p w:rsidR="00307EBE" w:rsidRPr="00127C26" w:rsidRDefault="00307EBE" w:rsidP="00307EBE">
      <w:pPr>
        <w:jc w:val="both"/>
        <w:rPr>
          <w:rFonts w:ascii="Times New Roman" w:hAnsi="Times New Roman" w:cs="Times New Roman"/>
          <w:b/>
        </w:rPr>
      </w:pPr>
      <w:r w:rsidRPr="00127C26">
        <w:rPr>
          <w:rFonts w:ascii="Times New Roman" w:hAnsi="Times New Roman" w:cs="Times New Roman"/>
          <w:b/>
        </w:rPr>
        <w:t>Α</w:t>
      </w:r>
      <w:r w:rsidRPr="00244D7E">
        <w:rPr>
          <w:rFonts w:ascii="Times New Roman" w:hAnsi="Times New Roman" w:cs="Times New Roman"/>
          <w:b/>
        </w:rPr>
        <w:t>1</w:t>
      </w:r>
      <w:r w:rsidRPr="00127C26">
        <w:rPr>
          <w:rFonts w:ascii="Times New Roman" w:hAnsi="Times New Roman" w:cs="Times New Roman"/>
          <w:b/>
        </w:rPr>
        <w:t>.</w:t>
      </w:r>
    </w:p>
    <w:p w:rsidR="00307EBE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 Σωστό</w:t>
      </w:r>
    </w:p>
    <w:p w:rsidR="00307EBE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β. Λάθος</w:t>
      </w:r>
    </w:p>
    <w:p w:rsidR="00307EBE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γ. Σωστό</w:t>
      </w:r>
    </w:p>
    <w:p w:rsidR="00307EBE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δ. Σωστό</w:t>
      </w:r>
    </w:p>
    <w:p w:rsidR="00307EBE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ε. Λάθος</w:t>
      </w:r>
    </w:p>
    <w:p w:rsidR="00307EBE" w:rsidRPr="00127C26" w:rsidRDefault="00307EBE" w:rsidP="00307EBE">
      <w:pPr>
        <w:jc w:val="both"/>
        <w:rPr>
          <w:rFonts w:ascii="Times New Roman" w:hAnsi="Times New Roman" w:cs="Times New Roman"/>
          <w:b/>
        </w:rPr>
      </w:pPr>
      <w:r w:rsidRPr="00127C26">
        <w:rPr>
          <w:rFonts w:ascii="Times New Roman" w:hAnsi="Times New Roman" w:cs="Times New Roman"/>
          <w:b/>
        </w:rPr>
        <w:t>Α</w:t>
      </w:r>
      <w:r w:rsidRPr="00244D7E">
        <w:rPr>
          <w:rFonts w:ascii="Times New Roman" w:hAnsi="Times New Roman" w:cs="Times New Roman"/>
          <w:b/>
        </w:rPr>
        <w:t>2</w:t>
      </w:r>
      <w:r w:rsidRPr="00127C26">
        <w:rPr>
          <w:rFonts w:ascii="Times New Roman" w:hAnsi="Times New Roman" w:cs="Times New Roman"/>
          <w:b/>
        </w:rPr>
        <w:t>.</w:t>
      </w:r>
    </w:p>
    <w:p w:rsidR="000371E9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β</w:t>
      </w:r>
    </w:p>
    <w:p w:rsidR="00307EBE" w:rsidRPr="000371E9" w:rsidRDefault="00652323" w:rsidP="00307E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γ</w:t>
      </w:r>
    </w:p>
    <w:p w:rsidR="000371E9" w:rsidRPr="00127C26" w:rsidRDefault="00307EBE" w:rsidP="00307EBE">
      <w:pPr>
        <w:jc w:val="center"/>
        <w:rPr>
          <w:rFonts w:ascii="Times New Roman" w:hAnsi="Times New Roman" w:cs="Times New Roman"/>
          <w:b/>
          <w:sz w:val="24"/>
        </w:rPr>
      </w:pPr>
      <w:r w:rsidRPr="00127C26">
        <w:rPr>
          <w:rFonts w:ascii="Times New Roman" w:hAnsi="Times New Roman" w:cs="Times New Roman"/>
          <w:b/>
          <w:sz w:val="24"/>
        </w:rPr>
        <w:t>Θέμα Β</w:t>
      </w:r>
    </w:p>
    <w:p w:rsidR="00244D7E" w:rsidRPr="00C52CB8" w:rsidRDefault="00244D7E" w:rsidP="00244D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Β</w:t>
      </w:r>
      <w:r w:rsidRPr="00C52CB8">
        <w:rPr>
          <w:rFonts w:ascii="Times New Roman" w:hAnsi="Times New Roman" w:cs="Times New Roman"/>
          <w:b/>
        </w:rPr>
        <w:t>1.</w:t>
      </w:r>
      <w:r w:rsidRPr="00C52CB8">
        <w:rPr>
          <w:rFonts w:ascii="Times New Roman" w:hAnsi="Times New Roman" w:cs="Times New Roman"/>
        </w:rPr>
        <w:t xml:space="preserve">  ΣΕΛ. 169 (Σχολ. Βιβ.): </w:t>
      </w:r>
      <w:r w:rsidRPr="00C52CB8">
        <w:rPr>
          <w:rFonts w:ascii="Times New Roman" w:hAnsi="Times New Roman" w:cs="Times New Roman"/>
          <w:b/>
        </w:rPr>
        <w:t>Ανεργία τριβής</w:t>
      </w:r>
      <w:r w:rsidRPr="00C52CB8">
        <w:rPr>
          <w:rFonts w:ascii="Times New Roman" w:hAnsi="Times New Roman" w:cs="Times New Roman"/>
        </w:rPr>
        <w:t xml:space="preserve"> είναι εκείνη η οποία οφείλεται στην αδυναμία της αγοράς εργασίας…..Γενικότερα οφείλεται στην έλλειψη ενός αποτελεσματικού συστήματος πληροφοριών για ύπαρξη ανέργων και επιχειρήσεων με κενές θέσεις εργασίας.</w:t>
      </w:r>
      <w:r w:rsidRPr="00C52CB8">
        <w:rPr>
          <w:rFonts w:ascii="Times New Roman" w:hAnsi="Times New Roman" w:cs="Times New Roman"/>
        </w:rPr>
        <w:tab/>
      </w:r>
    </w:p>
    <w:p w:rsidR="00244D7E" w:rsidRPr="00C52CB8" w:rsidRDefault="00244D7E" w:rsidP="00244D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Β</w:t>
      </w:r>
      <w:r w:rsidRPr="00C52CB8">
        <w:rPr>
          <w:rFonts w:ascii="Times New Roman" w:hAnsi="Times New Roman" w:cs="Times New Roman"/>
          <w:b/>
        </w:rPr>
        <w:t>2.</w:t>
      </w:r>
      <w:r w:rsidRPr="00C52CB8">
        <w:rPr>
          <w:rFonts w:ascii="Times New Roman" w:hAnsi="Times New Roman" w:cs="Times New Roman"/>
        </w:rPr>
        <w:t xml:space="preserve"> ΣΕΛ. 170 (Σχολ. Βιβλ.): </w:t>
      </w:r>
      <w:r w:rsidRPr="00C52CB8">
        <w:rPr>
          <w:rFonts w:ascii="Times New Roman" w:hAnsi="Times New Roman" w:cs="Times New Roman"/>
          <w:b/>
        </w:rPr>
        <w:t>Διαρθρωτική ανεργία:</w:t>
      </w:r>
      <w:r w:rsidRPr="00C52CB8">
        <w:rPr>
          <w:rFonts w:ascii="Times New Roman" w:hAnsi="Times New Roman" w:cs="Times New Roman"/>
        </w:rPr>
        <w:t xml:space="preserve"> Όταν σε μια οικονομία υπάρχουν άνεργοι και κενές θέσεις εργασίας…….Διαφορετικά, η διαρθρωτική ανεργία μπορεί να είναι μεγάλης διάρκειας.</w:t>
      </w:r>
    </w:p>
    <w:p w:rsidR="00244D7E" w:rsidRPr="00C52CB8" w:rsidRDefault="00244D7E" w:rsidP="00244D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Β</w:t>
      </w:r>
      <w:r w:rsidRPr="00C52CB8">
        <w:rPr>
          <w:rFonts w:ascii="Times New Roman" w:hAnsi="Times New Roman" w:cs="Times New Roman"/>
          <w:b/>
        </w:rPr>
        <w:t>3.</w:t>
      </w:r>
      <w:r w:rsidRPr="00C52CB8">
        <w:rPr>
          <w:rFonts w:ascii="Times New Roman" w:hAnsi="Times New Roman" w:cs="Times New Roman"/>
        </w:rPr>
        <w:t xml:space="preserve"> ΣΕΛ. 170 (Σχολ. Βιβλ.): </w:t>
      </w:r>
      <w:r w:rsidRPr="00C52CB8">
        <w:rPr>
          <w:rFonts w:ascii="Times New Roman" w:hAnsi="Times New Roman" w:cs="Times New Roman"/>
          <w:b/>
        </w:rPr>
        <w:t>Συνέπειες της ανεργίας:</w:t>
      </w:r>
      <w:r w:rsidRPr="00C52CB8">
        <w:rPr>
          <w:rFonts w:ascii="Times New Roman" w:hAnsi="Times New Roman" w:cs="Times New Roman"/>
        </w:rPr>
        <w:t xml:space="preserve"> Η ανεργία έχει τρεις βασικές οικονομικές συνέπειες ….. λόγω της παροχής των επιδομάτων ανεργίας προς τους ανέργους.</w:t>
      </w:r>
    </w:p>
    <w:p w:rsidR="00244D7E" w:rsidRPr="00C52CB8" w:rsidRDefault="00244D7E" w:rsidP="00244D7E">
      <w:pPr>
        <w:jc w:val="both"/>
        <w:rPr>
          <w:rFonts w:ascii="Times New Roman" w:hAnsi="Times New Roman" w:cs="Times New Roman"/>
        </w:rPr>
      </w:pPr>
      <w:r w:rsidRPr="00C52CB8">
        <w:rPr>
          <w:rFonts w:ascii="Times New Roman" w:hAnsi="Times New Roman" w:cs="Times New Roman"/>
        </w:rPr>
        <w:t>Φυσικά οι συνέπειες της ανεργίας είναι ευρύτερες …… Με άλλα λόγια, πέρα από τις οικονομικές συνέπειες, η ανεργία δημιουργεί σοβαρά κοινωνικά προβλήματα.</w:t>
      </w: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307EBE" w:rsidRPr="005714A6" w:rsidRDefault="00307EBE" w:rsidP="00B259EB">
      <w:pPr>
        <w:jc w:val="center"/>
        <w:rPr>
          <w:rFonts w:ascii="Times New Roman" w:hAnsi="Times New Roman" w:cs="Times New Roman"/>
          <w:b/>
          <w:sz w:val="24"/>
        </w:rPr>
      </w:pPr>
      <w:r w:rsidRPr="00127C26">
        <w:rPr>
          <w:rFonts w:ascii="Times New Roman" w:hAnsi="Times New Roman" w:cs="Times New Roman"/>
          <w:b/>
          <w:sz w:val="24"/>
        </w:rPr>
        <w:t>Θέμα Γ</w:t>
      </w:r>
    </w:p>
    <w:p w:rsidR="005714A6" w:rsidRDefault="005714A6" w:rsidP="005714A6">
      <w:pPr>
        <w:tabs>
          <w:tab w:val="left" w:pos="8130"/>
        </w:tabs>
        <w:jc w:val="center"/>
        <w:rPr>
          <w:rFonts w:ascii="Verdana" w:hAnsi="Verdana"/>
          <w:noProof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thinThickLargeGap" w:sz="18" w:space="0" w:color="800000"/>
          <w:left w:val="thinThickLargeGap" w:sz="18" w:space="0" w:color="800000"/>
          <w:bottom w:val="thinThickLargeGap" w:sz="18" w:space="0" w:color="800000"/>
          <w:right w:val="thinThickLargeGap" w:sz="18" w:space="0" w:color="800000"/>
          <w:insideH w:val="thinThickLargeGap" w:sz="18" w:space="0" w:color="800000"/>
          <w:insideV w:val="thinThickLargeGap" w:sz="18" w:space="0" w:color="800000"/>
        </w:tblBorders>
        <w:tblLayout w:type="fixed"/>
        <w:tblCellMar>
          <w:left w:w="28" w:type="dxa"/>
          <w:right w:w="0" w:type="dxa"/>
        </w:tblCellMar>
        <w:tblLook w:val="01E0"/>
      </w:tblPr>
      <w:tblGrid>
        <w:gridCol w:w="1984"/>
        <w:gridCol w:w="1984"/>
        <w:gridCol w:w="1985"/>
        <w:gridCol w:w="1985"/>
        <w:gridCol w:w="1985"/>
      </w:tblGrid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Χ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Ψ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ΚΕΧ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ΚΕΨ</w:t>
            </w: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Α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265</w:t>
            </w:r>
          </w:p>
        </w:tc>
        <w:tc>
          <w:tcPr>
            <w:tcW w:w="1985" w:type="dxa"/>
            <w:vMerge w:val="restart"/>
            <w:tcBorders>
              <w:top w:val="thinThickLargeGap" w:sz="18" w:space="0" w:color="800000"/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14A6">
              <w:rPr>
                <w:rFonts w:ascii="Times New Roman" w:hAnsi="Times New Roman" w:cs="Times New Roman"/>
                <w:b/>
                <w:bCs/>
                <w:szCs w:val="24"/>
              </w:rPr>
              <w:t>0,5</w:t>
            </w: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</w:t>
            </w: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14A6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thinThickLargeGap" w:sz="18" w:space="0" w:color="800000"/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14A6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</w:t>
            </w: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1/3</w:t>
            </w: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1/5</w:t>
            </w: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Β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Γ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2DBDB" w:themeFill="accent2" w:themeFillTint="33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14A6">
              <w:rPr>
                <w:rFonts w:ascii="Times New Roman" w:hAnsi="Times New Roman" w:cs="Times New Roman"/>
                <w:b/>
                <w:bCs/>
                <w:szCs w:val="24"/>
              </w:rPr>
              <w:t>190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Δ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Ε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2DBDB" w:themeFill="accent2" w:themeFillTint="33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14A6">
              <w:rPr>
                <w:rFonts w:ascii="Times New Roman" w:hAnsi="Times New Roman" w:cs="Times New Roman"/>
                <w:b/>
                <w:bCs/>
                <w:szCs w:val="24"/>
              </w:rPr>
              <w:t>150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auto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b/>
          <w:szCs w:val="24"/>
        </w:rPr>
        <w:t>Γ1.</w:t>
      </w:r>
      <w:r w:rsidRPr="005714A6">
        <w:rPr>
          <w:rFonts w:ascii="Times New Roman" w:hAnsi="Times New Roman" w:cs="Times New Roman"/>
          <w:b/>
          <w:szCs w:val="24"/>
        </w:rPr>
        <w:br/>
      </w:r>
      <w:r w:rsidRPr="005714A6">
        <w:rPr>
          <w:rFonts w:ascii="Times New Roman" w:hAnsi="Times New Roman" w:cs="Times New Roman"/>
          <w:szCs w:val="24"/>
        </w:rPr>
        <w:t>ΚΕΧ</w:t>
      </w:r>
      <w:r w:rsidRPr="005714A6">
        <w:rPr>
          <w:rFonts w:ascii="Times New Roman" w:hAnsi="Times New Roman" w:cs="Times New Roman"/>
          <w:szCs w:val="24"/>
          <w:vertAlign w:val="subscript"/>
        </w:rPr>
        <w:t>Β</w:t>
      </w:r>
      <w:r w:rsidRPr="005714A6">
        <w:rPr>
          <w:rFonts w:ascii="Times New Roman" w:hAnsi="Times New Roman" w:cs="Times New Roman"/>
          <w:szCs w:val="24"/>
          <w:vertAlign w:val="subscript"/>
        </w:rPr>
        <w:sym w:font="Wingdings 3" w:char="F092"/>
      </w:r>
      <w:r w:rsidRPr="005714A6">
        <w:rPr>
          <w:rFonts w:ascii="Times New Roman" w:hAnsi="Times New Roman" w:cs="Times New Roman"/>
          <w:szCs w:val="24"/>
          <w:vertAlign w:val="subscript"/>
        </w:rPr>
        <w:t>Γ</w:t>
      </w:r>
      <w:r w:rsidRPr="005714A6">
        <w:rPr>
          <w:rFonts w:ascii="Times New Roman" w:hAnsi="Times New Roman" w:cs="Times New Roman"/>
          <w:szCs w:val="24"/>
        </w:rPr>
        <w:t xml:space="preserve">  =  1     …     Ψ</w:t>
      </w:r>
      <w:r w:rsidRPr="005714A6">
        <w:rPr>
          <w:rFonts w:ascii="Times New Roman" w:hAnsi="Times New Roman" w:cs="Times New Roman"/>
          <w:szCs w:val="24"/>
          <w:vertAlign w:val="subscript"/>
        </w:rPr>
        <w:t>Γ</w:t>
      </w:r>
      <w:r w:rsidRPr="005714A6">
        <w:rPr>
          <w:rFonts w:ascii="Times New Roman" w:hAnsi="Times New Roman" w:cs="Times New Roman"/>
          <w:szCs w:val="24"/>
        </w:rPr>
        <w:t xml:space="preserve"> = 290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ΚΕΧ</w:t>
      </w:r>
      <w:r w:rsidRPr="005714A6">
        <w:rPr>
          <w:rFonts w:ascii="Times New Roman" w:hAnsi="Times New Roman" w:cs="Times New Roman"/>
          <w:szCs w:val="24"/>
          <w:vertAlign w:val="subscript"/>
        </w:rPr>
        <w:t>Α</w:t>
      </w:r>
      <w:r w:rsidRPr="005714A6">
        <w:rPr>
          <w:rFonts w:ascii="Times New Roman" w:hAnsi="Times New Roman" w:cs="Times New Roman"/>
          <w:szCs w:val="24"/>
          <w:vertAlign w:val="subscript"/>
        </w:rPr>
        <w:sym w:font="Wingdings 3" w:char="F092"/>
      </w:r>
      <w:r w:rsidRPr="005714A6">
        <w:rPr>
          <w:rFonts w:ascii="Times New Roman" w:hAnsi="Times New Roman" w:cs="Times New Roman"/>
          <w:szCs w:val="24"/>
          <w:vertAlign w:val="subscript"/>
        </w:rPr>
        <w:t>Β</w:t>
      </w:r>
      <w:r w:rsidRPr="005714A6">
        <w:rPr>
          <w:rFonts w:ascii="Times New Roman" w:hAnsi="Times New Roman" w:cs="Times New Roman"/>
          <w:szCs w:val="24"/>
        </w:rPr>
        <w:t xml:space="preserve">  =  θυσία Ψ  /  κέρδος Χ     …     ΚΕΧ</w:t>
      </w:r>
      <w:r w:rsidRPr="005714A6">
        <w:rPr>
          <w:rFonts w:ascii="Times New Roman" w:hAnsi="Times New Roman" w:cs="Times New Roman"/>
          <w:szCs w:val="24"/>
          <w:vertAlign w:val="subscript"/>
        </w:rPr>
        <w:t>Α</w:t>
      </w:r>
      <w:r w:rsidRPr="005714A6">
        <w:rPr>
          <w:rFonts w:ascii="Times New Roman" w:hAnsi="Times New Roman" w:cs="Times New Roman"/>
          <w:szCs w:val="24"/>
          <w:vertAlign w:val="subscript"/>
        </w:rPr>
        <w:sym w:font="Wingdings 3" w:char="F092"/>
      </w:r>
      <w:r w:rsidRPr="005714A6">
        <w:rPr>
          <w:rFonts w:ascii="Times New Roman" w:hAnsi="Times New Roman" w:cs="Times New Roman"/>
          <w:szCs w:val="24"/>
          <w:vertAlign w:val="subscript"/>
        </w:rPr>
        <w:t>Β</w:t>
      </w:r>
      <w:r w:rsidRPr="005714A6">
        <w:rPr>
          <w:rFonts w:ascii="Times New Roman" w:hAnsi="Times New Roman" w:cs="Times New Roman"/>
          <w:szCs w:val="24"/>
        </w:rPr>
        <w:t xml:space="preserve">  =  0,5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ομοίως και τα υπόλοιπα με τη χρήση του κόστους ευκαιρίας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</w:p>
    <w:p w:rsidR="005714A6" w:rsidRPr="005714A6" w:rsidRDefault="005714A6" w:rsidP="005714A6">
      <w:pPr>
        <w:jc w:val="both"/>
        <w:rPr>
          <w:rFonts w:ascii="Times New Roman" w:hAnsi="Times New Roman" w:cs="Times New Roman"/>
          <w:b/>
          <w:szCs w:val="24"/>
        </w:rPr>
      </w:pPr>
      <w:r w:rsidRPr="005714A6">
        <w:rPr>
          <w:rFonts w:ascii="Times New Roman" w:hAnsi="Times New Roman" w:cs="Times New Roman"/>
          <w:b/>
          <w:szCs w:val="24"/>
        </w:rPr>
        <w:t>Γ2.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έστω ένα σημείο κ μέσα στο συνδυασμόπαραγωγής  ΒΓ, όπου Ψκ=220 και Χκ ?</w:t>
      </w:r>
    </w:p>
    <w:p w:rsid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 xml:space="preserve">το κόστος ευκαιρίας παραμένει σταθερό μέσα σε ένα συνδυασμό: </w:t>
      </w:r>
    </w:p>
    <w:p w:rsid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</w:p>
    <w:p w:rsidR="005714A6" w:rsidRPr="005714A6" w:rsidRDefault="005714A6" w:rsidP="005714A6">
      <w:pPr>
        <w:jc w:val="both"/>
        <w:rPr>
          <w:rFonts w:ascii="Verdana" w:hAnsi="Verdana"/>
          <w:noProof/>
          <w:sz w:val="6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thinThickLargeGap" w:sz="18" w:space="0" w:color="800000"/>
          <w:left w:val="thinThickLargeGap" w:sz="18" w:space="0" w:color="800000"/>
          <w:bottom w:val="thinThickLargeGap" w:sz="18" w:space="0" w:color="800000"/>
          <w:right w:val="thinThickLargeGap" w:sz="18" w:space="0" w:color="800000"/>
          <w:insideH w:val="thinThickLargeGap" w:sz="18" w:space="0" w:color="800000"/>
          <w:insideV w:val="thinThickLargeGap" w:sz="18" w:space="0" w:color="800000"/>
        </w:tblBorders>
        <w:tblLayout w:type="fixed"/>
        <w:tblCellMar>
          <w:left w:w="28" w:type="dxa"/>
          <w:right w:w="0" w:type="dxa"/>
        </w:tblCellMar>
        <w:tblLook w:val="01E0"/>
      </w:tblPr>
      <w:tblGrid>
        <w:gridCol w:w="1984"/>
        <w:gridCol w:w="1984"/>
        <w:gridCol w:w="1985"/>
        <w:gridCol w:w="1985"/>
        <w:gridCol w:w="1985"/>
      </w:tblGrid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Χ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Ψ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ΚΕΧ</w:t>
            </w:r>
          </w:p>
        </w:tc>
        <w:tc>
          <w:tcPr>
            <w:tcW w:w="1985" w:type="dxa"/>
            <w:vMerge w:val="restart"/>
            <w:tcBorders>
              <w:top w:val="thinThickLargeGap" w:sz="18" w:space="0" w:color="800000"/>
              <w:left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Χκ = 70</w:t>
            </w: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Β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thinThickLargeGap" w:sz="18" w:space="0" w:color="800000"/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κ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Χκ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220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14A6" w:rsidRPr="005714A6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Γ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auto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14A6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5714A6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714A6" w:rsidRDefault="005714A6" w:rsidP="005714A6">
      <w:pPr>
        <w:rPr>
          <w:rFonts w:ascii="Times New Roman" w:hAnsi="Times New Roman" w:cs="Times New Roman"/>
          <w:sz w:val="24"/>
          <w:szCs w:val="24"/>
        </w:rPr>
      </w:pPr>
    </w:p>
    <w:p w:rsidR="005714A6" w:rsidRDefault="005714A6" w:rsidP="005714A6">
      <w:pPr>
        <w:rPr>
          <w:rFonts w:ascii="Times New Roman" w:hAnsi="Times New Roman" w:cs="Times New Roman"/>
          <w:sz w:val="24"/>
          <w:szCs w:val="24"/>
        </w:rPr>
      </w:pPr>
    </w:p>
    <w:p w:rsidR="005714A6" w:rsidRDefault="005714A6" w:rsidP="005714A6">
      <w:pPr>
        <w:rPr>
          <w:rFonts w:ascii="Times New Roman" w:hAnsi="Times New Roman" w:cs="Times New Roman"/>
          <w:sz w:val="24"/>
          <w:szCs w:val="24"/>
        </w:rPr>
      </w:pPr>
    </w:p>
    <w:p w:rsidR="005714A6" w:rsidRDefault="005714A6" w:rsidP="005714A6">
      <w:pPr>
        <w:rPr>
          <w:rFonts w:ascii="Times New Roman" w:hAnsi="Times New Roman" w:cs="Times New Roman"/>
          <w:sz w:val="24"/>
          <w:szCs w:val="24"/>
        </w:rPr>
      </w:pPr>
    </w:p>
    <w:p w:rsidR="005714A6" w:rsidRDefault="005714A6" w:rsidP="005714A6">
      <w:pPr>
        <w:rPr>
          <w:rFonts w:ascii="Times New Roman" w:hAnsi="Times New Roman" w:cs="Times New Roman"/>
          <w:sz w:val="24"/>
          <w:szCs w:val="24"/>
        </w:rPr>
      </w:pPr>
    </w:p>
    <w:p w:rsidR="005714A6" w:rsidRPr="005714A6" w:rsidRDefault="005714A6" w:rsidP="005714A6">
      <w:pPr>
        <w:jc w:val="both"/>
        <w:rPr>
          <w:rFonts w:ascii="Times New Roman" w:hAnsi="Times New Roman" w:cs="Times New Roman"/>
          <w:b/>
          <w:szCs w:val="24"/>
        </w:rPr>
      </w:pPr>
      <w:r w:rsidRPr="005714A6">
        <w:rPr>
          <w:rFonts w:ascii="Times New Roman" w:hAnsi="Times New Roman" w:cs="Times New Roman"/>
          <w:b/>
          <w:szCs w:val="24"/>
        </w:rPr>
        <w:t>Γ3.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με τον ίδιο τρόπο:</w:t>
      </w: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thinThickLargeGap" w:sz="18" w:space="0" w:color="800000"/>
          <w:left w:val="thinThickLargeGap" w:sz="18" w:space="0" w:color="800000"/>
          <w:bottom w:val="thinThickLargeGap" w:sz="18" w:space="0" w:color="800000"/>
          <w:right w:val="thinThickLargeGap" w:sz="18" w:space="0" w:color="800000"/>
          <w:insideH w:val="thinThickLargeGap" w:sz="18" w:space="0" w:color="800000"/>
          <w:insideV w:val="thinThickLargeGap" w:sz="18" w:space="0" w:color="800000"/>
        </w:tblBorders>
        <w:tblLayout w:type="fixed"/>
        <w:tblCellMar>
          <w:left w:w="28" w:type="dxa"/>
          <w:right w:w="0" w:type="dxa"/>
        </w:tblCellMar>
        <w:tblLook w:val="01E0"/>
      </w:tblPr>
      <w:tblGrid>
        <w:gridCol w:w="1984"/>
        <w:gridCol w:w="1984"/>
        <w:gridCol w:w="1985"/>
        <w:gridCol w:w="1985"/>
        <w:gridCol w:w="1985"/>
      </w:tblGrid>
      <w:tr w:rsidR="005714A6" w:rsidRPr="00013729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ΚΕΧ</w:t>
            </w:r>
          </w:p>
        </w:tc>
        <w:tc>
          <w:tcPr>
            <w:tcW w:w="1985" w:type="dxa"/>
            <w:vMerge w:val="restart"/>
            <w:tcBorders>
              <w:top w:val="thinThickLargeGap" w:sz="18" w:space="0" w:color="800000"/>
              <w:left w:val="thinThickLargeGap" w:sz="18" w:space="0" w:color="800000"/>
              <w:right w:val="thinThickLargeGap" w:sz="18" w:space="0" w:color="800000"/>
            </w:tcBorders>
            <w:shd w:val="clear" w:color="auto" w:fill="FFFF99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Ψκ = 255</w:t>
            </w:r>
          </w:p>
        </w:tc>
      </w:tr>
      <w:tr w:rsidR="005714A6" w:rsidRPr="00013729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85" w:type="dxa"/>
            <w:vMerge w:val="restart"/>
            <w:tcBorders>
              <w:top w:val="thinThickLargeGap" w:sz="18" w:space="0" w:color="800000"/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A6" w:rsidRPr="00013729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Ψκ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A6" w:rsidRPr="00013729" w:rsidTr="00B86AFC">
        <w:trPr>
          <w:trHeight w:hRule="exact" w:val="624"/>
        </w:trPr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984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thinThickLargeGap" w:sz="18" w:space="0" w:color="800000"/>
              <w:left w:val="thinThickLargeGap" w:sz="18" w:space="0" w:color="800000"/>
              <w:bottom w:val="thinThickLargeGap" w:sz="18" w:space="0" w:color="800000"/>
              <w:right w:val="thinThickLargeGap" w:sz="18" w:space="0" w:color="800000"/>
            </w:tcBorders>
            <w:shd w:val="clear" w:color="auto" w:fill="auto"/>
            <w:vAlign w:val="center"/>
          </w:tcPr>
          <w:p w:rsidR="005714A6" w:rsidRPr="00A373D3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thinThickLargeGap" w:sz="18" w:space="0" w:color="800000"/>
              <w:right w:val="thinThickLargeGap" w:sz="18" w:space="0" w:color="800000"/>
            </w:tcBorders>
            <w:shd w:val="clear" w:color="auto" w:fill="FFFFFF"/>
            <w:vAlign w:val="center"/>
          </w:tcPr>
          <w:p w:rsidR="005714A6" w:rsidRPr="00013729" w:rsidRDefault="005714A6" w:rsidP="00B8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4A6" w:rsidRDefault="005714A6" w:rsidP="005714A6">
      <w:pPr>
        <w:rPr>
          <w:rFonts w:ascii="Times New Roman" w:hAnsi="Times New Roman" w:cs="Times New Roman"/>
          <w:sz w:val="24"/>
          <w:szCs w:val="24"/>
        </w:rPr>
      </w:pPr>
    </w:p>
    <w:p w:rsidR="005714A6" w:rsidRPr="005714A6" w:rsidRDefault="005714A6" w:rsidP="005714A6">
      <w:pPr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από ερώτημα Γ.2. γνωρίζουμε ότι όταν Χ=70, τότε η μέγιστη παραγωγή του Ψ είναι 220 μονάδες</w:t>
      </w:r>
    </w:p>
    <w:p w:rsidR="005714A6" w:rsidRPr="005714A6" w:rsidRDefault="005714A6" w:rsidP="005714A6">
      <w:pPr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επομένως όταν Χ</w:t>
      </w:r>
      <w:r w:rsidRPr="005714A6">
        <w:rPr>
          <w:rFonts w:ascii="Times New Roman" w:hAnsi="Times New Roman" w:cs="Times New Roman"/>
          <w:szCs w:val="24"/>
          <w:vertAlign w:val="subscript"/>
        </w:rPr>
        <w:t>20</w:t>
      </w:r>
      <w:r w:rsidRPr="005714A6">
        <w:rPr>
          <w:rFonts w:ascii="Times New Roman" w:hAnsi="Times New Roman" w:cs="Times New Roman"/>
          <w:szCs w:val="24"/>
          <w:vertAlign w:val="subscript"/>
        </w:rPr>
        <w:sym w:font="Wingdings 3" w:char="F092"/>
      </w:r>
      <w:r w:rsidRPr="005714A6">
        <w:rPr>
          <w:rFonts w:ascii="Times New Roman" w:hAnsi="Times New Roman" w:cs="Times New Roman"/>
          <w:szCs w:val="24"/>
          <w:vertAlign w:val="subscript"/>
        </w:rPr>
        <w:t>70</w:t>
      </w:r>
      <w:r w:rsidRPr="005714A6">
        <w:rPr>
          <w:rFonts w:ascii="Times New Roman" w:hAnsi="Times New Roman" w:cs="Times New Roman"/>
          <w:szCs w:val="24"/>
        </w:rPr>
        <w:t xml:space="preserve">   τότε   Θυσία Ψ = 255 - 220 = 35 μονάδες</w:t>
      </w:r>
    </w:p>
    <w:p w:rsidR="005714A6" w:rsidRPr="005714A6" w:rsidRDefault="005714A6" w:rsidP="005714A6">
      <w:pPr>
        <w:rPr>
          <w:rFonts w:ascii="Times New Roman" w:hAnsi="Times New Roman" w:cs="Times New Roman"/>
          <w:b/>
          <w:szCs w:val="24"/>
        </w:rPr>
      </w:pPr>
      <w:r w:rsidRPr="005714A6">
        <w:rPr>
          <w:rFonts w:ascii="Times New Roman" w:hAnsi="Times New Roman" w:cs="Times New Roman"/>
          <w:b/>
          <w:szCs w:val="24"/>
        </w:rPr>
        <w:t>Γ4.</w:t>
      </w:r>
    </w:p>
    <w:p w:rsidR="005714A6" w:rsidRPr="005714A6" w:rsidRDefault="005714A6" w:rsidP="005714A6">
      <w:pPr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όταν  Χ=110  τότε η μέγιστη παραγωγή του Ψ είναι   …   160 μονάδες</w:t>
      </w:r>
    </w:p>
    <w:p w:rsidR="005714A6" w:rsidRPr="005714A6" w:rsidRDefault="005714A6" w:rsidP="005714A6">
      <w:pPr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άρα ο συνδυασμός Χ=110 , Ψ=150  είναι εφικτός</w:t>
      </w:r>
    </w:p>
    <w:p w:rsidR="005714A6" w:rsidRPr="005714A6" w:rsidRDefault="005714A6" w:rsidP="005714A6">
      <w:pPr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όταν  Χ=134  τότε η μέγιστη παραγωγή του Ψ είναι   …   80 μονάδες</w:t>
      </w:r>
    </w:p>
    <w:p w:rsidR="005714A6" w:rsidRPr="005714A6" w:rsidRDefault="005714A6" w:rsidP="005714A6">
      <w:pPr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άρα ο συνδυασμός Χ=110 , Ψ=80  είναι μέγιστος</w:t>
      </w:r>
    </w:p>
    <w:p w:rsidR="005714A6" w:rsidRPr="005714A6" w:rsidRDefault="005714A6" w:rsidP="005714A6">
      <w:pPr>
        <w:rPr>
          <w:rFonts w:ascii="Times New Roman" w:hAnsi="Times New Roman" w:cs="Times New Roman"/>
          <w:b/>
          <w:szCs w:val="24"/>
        </w:rPr>
      </w:pPr>
      <w:r w:rsidRPr="005714A6">
        <w:rPr>
          <w:rFonts w:ascii="Times New Roman" w:hAnsi="Times New Roman" w:cs="Times New Roman"/>
          <w:b/>
          <w:szCs w:val="24"/>
        </w:rPr>
        <w:t>Γ5.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στο σημείο Κ η οικονομία βρίσκεται αριστερά της ΚΠΔ (εφικτό σημείο), όπου κάποιοι ή όλοι οι Π.Σ. δεν αξιοποιούνται πλήρως και ορθολογικά. άρα θα υφίσταται και κάποιο ποσοστό ανεργίας και στον συντελεστή εργασία. αυτό συμβαίνει όταν βρισκόμαστε στη φάση της καθόδου ή της ύφεσης, όπου παρατηρείται ανεργία (μερική και όχι πλήρης απασχόληση) των Π.Σ.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στο σημείο Λ έχουμε πλήρη χρήση των παραγωγικών συντελεστών (0% ανεργία), αφού ένας μέγιστος συνδυασμός (πάνω στην ΚΠΔ) προϋποθέτει κάτι τέτοιο. άρα η οικονομία βρίσκεται στη φάση της κρίσης.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Σημείωση:</w:t>
      </w:r>
    </w:p>
    <w:p w:rsidR="005714A6" w:rsidRPr="005714A6" w:rsidRDefault="005714A6" w:rsidP="005714A6">
      <w:pPr>
        <w:jc w:val="both"/>
        <w:rPr>
          <w:rFonts w:ascii="Times New Roman" w:hAnsi="Times New Roman" w:cs="Times New Roman"/>
          <w:szCs w:val="24"/>
        </w:rPr>
      </w:pPr>
      <w:r w:rsidRPr="005714A6">
        <w:rPr>
          <w:rFonts w:ascii="Times New Roman" w:hAnsi="Times New Roman" w:cs="Times New Roman"/>
          <w:szCs w:val="24"/>
        </w:rPr>
        <w:t>ανεργία (και μείωση αυτής παρατηρείται και στη φάση της ανόδου), οπότε δεν θα ήταν λανθασμένη η σκέψη ότι αφού η οικονομία βρίσκεται στη φάση της κρίσης (σημείο Λ), θα μπορούσε πριν να βρίσκεται και στη φάση της ανόδου (σημείο Κ)</w:t>
      </w:r>
    </w:p>
    <w:p w:rsidR="00244D7E" w:rsidRPr="005714A6" w:rsidRDefault="00244D7E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3039E6" w:rsidRPr="005714A6" w:rsidRDefault="003039E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3039E6" w:rsidRPr="005714A6" w:rsidRDefault="003039E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3039E6" w:rsidRPr="005714A6" w:rsidRDefault="003039E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5714A6" w:rsidRDefault="005714A6" w:rsidP="00B259EB">
      <w:pPr>
        <w:jc w:val="center"/>
        <w:rPr>
          <w:rFonts w:ascii="Times New Roman" w:hAnsi="Times New Roman" w:cs="Times New Roman"/>
          <w:b/>
          <w:sz w:val="24"/>
        </w:rPr>
      </w:pPr>
    </w:p>
    <w:p w:rsidR="00B259EB" w:rsidRPr="00127C26" w:rsidRDefault="00B259EB" w:rsidP="00B259EB">
      <w:pPr>
        <w:jc w:val="center"/>
        <w:rPr>
          <w:rFonts w:ascii="Times New Roman" w:hAnsi="Times New Roman" w:cs="Times New Roman"/>
          <w:b/>
          <w:sz w:val="24"/>
        </w:rPr>
      </w:pPr>
      <w:r w:rsidRPr="00127C26">
        <w:rPr>
          <w:rFonts w:ascii="Times New Roman" w:hAnsi="Times New Roman" w:cs="Times New Roman"/>
          <w:b/>
          <w:sz w:val="24"/>
        </w:rPr>
        <w:t>Θέμα Δ</w:t>
      </w:r>
    </w:p>
    <w:p w:rsidR="00C7573D" w:rsidRDefault="00652323" w:rsidP="00652323">
      <w:pPr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  <w:b/>
          <w:sz w:val="24"/>
        </w:rPr>
        <w:t>Δ</w:t>
      </w:r>
      <w:r w:rsidRPr="00244D7E">
        <w:rPr>
          <w:rFonts w:ascii="Times New Roman" w:hAnsi="Times New Roman" w:cs="Times New Roman"/>
          <w:b/>
          <w:sz w:val="24"/>
        </w:rPr>
        <w:t>1</w:t>
      </w:r>
      <w:r w:rsidRPr="00127C26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</w:rPr>
        <w:t xml:space="preserve"> ΣΔ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=Ρ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∙</w:t>
      </w:r>
      <w:r>
        <w:rPr>
          <w:rFonts w:ascii="Times New Roman" w:hAnsi="Times New Roman" w:cs="Times New Roman"/>
          <w:lang w:val="en-US"/>
        </w:rPr>
        <w:t>Q</w:t>
      </w:r>
      <w:r w:rsidRPr="005714A6">
        <w:rPr>
          <w:rFonts w:ascii="Times New Roman" w:hAnsi="Times New Roman" w:cs="Times New Roman"/>
          <w:vertAlign w:val="subscript"/>
        </w:rPr>
        <w:t>0</w:t>
      </w:r>
      <w:r w:rsidRPr="005714A6">
        <w:rPr>
          <w:rFonts w:ascii="Times New Roman" w:hAnsi="Times New Roman" w:cs="Times New Roman"/>
        </w:rPr>
        <w:t xml:space="preserve">=10∙20=200 </w:t>
      </w:r>
      <w:r>
        <w:rPr>
          <w:rFonts w:ascii="Times New Roman" w:hAnsi="Times New Roman" w:cs="Times New Roman"/>
        </w:rPr>
        <w:t>χ.μ.</w:t>
      </w:r>
    </w:p>
    <w:p w:rsidR="00127C26" w:rsidRPr="005714A6" w:rsidRDefault="00127C26" w:rsidP="00652323">
      <w:pPr>
        <w:jc w:val="both"/>
      </w:pPr>
      <w:r>
        <w:rPr>
          <w:rFonts w:ascii="Times New Roman" w:hAnsi="Times New Roman" w:cs="Times New Roman"/>
        </w:rPr>
        <w:t xml:space="preserve">Η συνάρτηση ζήτησης είναι ισοσκελής υπερβολή, επομένως </w:t>
      </w:r>
      <w:r w:rsidRPr="00AB78CA">
        <w:rPr>
          <w:position w:val="-22"/>
        </w:rPr>
        <w:object w:dxaOrig="9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9.25pt" o:ole="">
            <v:imagedata r:id="rId7" o:title=""/>
          </v:shape>
          <o:OLEObject Type="Embed" ProgID="Equation.DSMT4" ShapeID="_x0000_i1025" DrawAspect="Content" ObjectID="_1716365760" r:id="rId8"/>
        </w:object>
      </w:r>
    </w:p>
    <w:p w:rsidR="00127C26" w:rsidRDefault="00127C26" w:rsidP="00652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συνάρτηση προσφοράς είναι γραμμική η οποία διέρχεται από την αρχή των αξόνων, δηλαδή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vertAlign w:val="subscript"/>
          <w:lang w:val="en-US"/>
        </w:rPr>
        <w:t>S</w:t>
      </w:r>
      <w:r w:rsidRPr="00127C2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δ∙Ρ</w:t>
      </w:r>
    </w:p>
    <w:p w:rsidR="00127C26" w:rsidRDefault="00127C26" w:rsidP="00652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Ρ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=10 και </w:t>
      </w:r>
      <w:r>
        <w:rPr>
          <w:rFonts w:ascii="Times New Roman" w:hAnsi="Times New Roman" w:cs="Times New Roman"/>
          <w:lang w:val="en-US"/>
        </w:rPr>
        <w:t>Q</w:t>
      </w:r>
      <w:r w:rsidRPr="00127C2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=20 έχουμε 20=δ∙10</w:t>
      </w:r>
      <w:r>
        <w:rPr>
          <w:rFonts w:ascii="Cambria Math" w:hAnsi="Cambria Math" w:cs="Times New Roman"/>
        </w:rPr>
        <w:t>⇔</w:t>
      </w:r>
      <w:r>
        <w:rPr>
          <w:rFonts w:ascii="Times New Roman" w:hAnsi="Times New Roman" w:cs="Times New Roman"/>
        </w:rPr>
        <w:t>δ=2</w:t>
      </w:r>
    </w:p>
    <w:p w:rsidR="00127C26" w:rsidRPr="005714A6" w:rsidRDefault="00127C26" w:rsidP="00652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Επομένως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vertAlign w:val="subscript"/>
          <w:lang w:val="en-US"/>
        </w:rPr>
        <w:t>S</w:t>
      </w:r>
      <w:r w:rsidRPr="005714A6">
        <w:rPr>
          <w:rFonts w:ascii="Times New Roman" w:hAnsi="Times New Roman" w:cs="Times New Roman"/>
        </w:rPr>
        <w:t>=2∙</w:t>
      </w:r>
      <w:r>
        <w:rPr>
          <w:rFonts w:ascii="Times New Roman" w:hAnsi="Times New Roman" w:cs="Times New Roman"/>
          <w:lang w:val="en-US"/>
        </w:rPr>
        <w:t>P</w:t>
      </w:r>
    </w:p>
    <w:p w:rsidR="00127C26" w:rsidRDefault="00127C26" w:rsidP="00652323">
      <w:pPr>
        <w:jc w:val="both"/>
        <w:rPr>
          <w:rFonts w:ascii="Times New Roman" w:hAnsi="Times New Roman" w:cs="Times New Roman"/>
          <w:b/>
        </w:rPr>
      </w:pPr>
      <w:r w:rsidRPr="00127C26">
        <w:rPr>
          <w:rFonts w:ascii="Times New Roman" w:hAnsi="Times New Roman" w:cs="Times New Roman"/>
          <w:b/>
        </w:rPr>
        <w:t>Δ</w:t>
      </w:r>
      <w:r w:rsidRPr="00244D7E">
        <w:rPr>
          <w:rFonts w:ascii="Times New Roman" w:hAnsi="Times New Roman" w:cs="Times New Roman"/>
          <w:b/>
        </w:rPr>
        <w:t>2</w:t>
      </w:r>
      <w:r w:rsidRPr="00127C26">
        <w:rPr>
          <w:rFonts w:ascii="Times New Roman" w:hAnsi="Times New Roman" w:cs="Times New Roman"/>
          <w:b/>
        </w:rPr>
        <w:t>.</w:t>
      </w:r>
    </w:p>
    <w:p w:rsidR="00127C26" w:rsidRPr="00127C26" w:rsidRDefault="00127C26" w:rsidP="00652323">
      <w:pPr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Για Ρ</w:t>
      </w:r>
      <w:r w:rsidRPr="00127C26">
        <w:rPr>
          <w:rFonts w:ascii="Times New Roman" w:hAnsi="Times New Roman" w:cs="Times New Roman"/>
          <w:vertAlign w:val="subscript"/>
        </w:rPr>
        <w:t>Κ</w:t>
      </w:r>
      <w:r w:rsidRPr="00127C26">
        <w:rPr>
          <w:rFonts w:ascii="Times New Roman" w:hAnsi="Times New Roman" w:cs="Times New Roman"/>
        </w:rPr>
        <w:t xml:space="preserve">=12,5 έχουμε </w:t>
      </w:r>
      <w:r w:rsidRPr="00127C26">
        <w:rPr>
          <w:rFonts w:ascii="Times New Roman" w:hAnsi="Times New Roman" w:cs="Times New Roman"/>
          <w:position w:val="-26"/>
        </w:rPr>
        <w:object w:dxaOrig="1700" w:dyaOrig="620">
          <v:shape id="_x0000_i1026" type="#_x0000_t75" style="width:84.75pt;height:30.75pt" o:ole="">
            <v:imagedata r:id="rId9" o:title=""/>
          </v:shape>
          <o:OLEObject Type="Embed" ProgID="Equation.DSMT4" ShapeID="_x0000_i1026" DrawAspect="Content" ObjectID="_1716365761" r:id="rId10"/>
        </w:object>
      </w:r>
      <w:r w:rsidRPr="00127C26">
        <w:rPr>
          <w:rFonts w:ascii="Times New Roman" w:hAnsi="Times New Roman" w:cs="Times New Roman"/>
        </w:rPr>
        <w:t xml:space="preserve"> και </w:t>
      </w:r>
      <w:r w:rsidRPr="00127C26">
        <w:rPr>
          <w:rFonts w:ascii="Times New Roman" w:hAnsi="Times New Roman" w:cs="Times New Roman"/>
          <w:lang w:val="en-US"/>
        </w:rPr>
        <w:t>Q</w:t>
      </w:r>
      <w:r w:rsidRPr="00127C26">
        <w:rPr>
          <w:rFonts w:ascii="Times New Roman" w:hAnsi="Times New Roman" w:cs="Times New Roman"/>
          <w:vertAlign w:val="subscript"/>
          <w:lang w:val="en-US"/>
        </w:rPr>
        <w:t>SK</w:t>
      </w:r>
      <w:r w:rsidRPr="00127C26">
        <w:rPr>
          <w:rFonts w:ascii="Times New Roman" w:hAnsi="Times New Roman" w:cs="Times New Roman"/>
        </w:rPr>
        <w:t>=2∙12,5=25 μ.</w:t>
      </w:r>
    </w:p>
    <w:p w:rsidR="00127C26" w:rsidRPr="00127C26" w:rsidRDefault="00127C26" w:rsidP="00652323">
      <w:pPr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Πλεόνασμα</w:t>
      </w:r>
      <w:r w:rsidRPr="00127C26">
        <w:rPr>
          <w:rFonts w:ascii="Times New Roman" w:hAnsi="Times New Roman" w:cs="Times New Roman"/>
          <w:vertAlign w:val="subscript"/>
        </w:rPr>
        <w:t>Κ</w:t>
      </w:r>
      <w:r w:rsidRPr="00127C26">
        <w:rPr>
          <w:rFonts w:ascii="Times New Roman" w:hAnsi="Times New Roman" w:cs="Times New Roman"/>
        </w:rPr>
        <w:t>=</w:t>
      </w:r>
      <w:r w:rsidRPr="00127C26">
        <w:rPr>
          <w:rFonts w:ascii="Times New Roman" w:hAnsi="Times New Roman" w:cs="Times New Roman"/>
          <w:lang w:val="en-US"/>
        </w:rPr>
        <w:t>Q</w:t>
      </w:r>
      <w:r w:rsidRPr="00127C26">
        <w:rPr>
          <w:rFonts w:ascii="Times New Roman" w:hAnsi="Times New Roman" w:cs="Times New Roman"/>
          <w:vertAlign w:val="subscript"/>
          <w:lang w:val="en-US"/>
        </w:rPr>
        <w:t>SK</w:t>
      </w:r>
      <w:r w:rsidRPr="00127C26">
        <w:rPr>
          <w:rFonts w:ascii="Times New Roman" w:hAnsi="Times New Roman" w:cs="Times New Roman"/>
        </w:rPr>
        <w:t>-</w:t>
      </w:r>
      <w:r w:rsidRPr="00127C26">
        <w:rPr>
          <w:rFonts w:ascii="Times New Roman" w:hAnsi="Times New Roman" w:cs="Times New Roman"/>
          <w:lang w:val="en-US"/>
        </w:rPr>
        <w:t>Q</w:t>
      </w:r>
      <w:r w:rsidRPr="00127C26">
        <w:rPr>
          <w:rFonts w:ascii="Times New Roman" w:hAnsi="Times New Roman" w:cs="Times New Roman"/>
          <w:vertAlign w:val="subscript"/>
          <w:lang w:val="en-US"/>
        </w:rPr>
        <w:t>DK</w:t>
      </w:r>
      <w:r w:rsidRPr="00127C26">
        <w:rPr>
          <w:rFonts w:ascii="Times New Roman" w:hAnsi="Times New Roman" w:cs="Times New Roman"/>
        </w:rPr>
        <w:t>=25-16=9 μ.</w:t>
      </w:r>
    </w:p>
    <w:p w:rsidR="00127C26" w:rsidRPr="00127C26" w:rsidRDefault="00127C26" w:rsidP="00652323">
      <w:pPr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Κρατική Επιβάρυνση</w:t>
      </w:r>
      <w:r w:rsidRPr="00127C26">
        <w:rPr>
          <w:rFonts w:ascii="Times New Roman" w:hAnsi="Times New Roman" w:cs="Times New Roman"/>
          <w:vertAlign w:val="subscript"/>
        </w:rPr>
        <w:t>Κ</w:t>
      </w:r>
      <w:r w:rsidRPr="00127C26">
        <w:rPr>
          <w:rFonts w:ascii="Times New Roman" w:hAnsi="Times New Roman" w:cs="Times New Roman"/>
        </w:rPr>
        <w:t>=Ρ</w:t>
      </w:r>
      <w:r w:rsidRPr="00127C26">
        <w:rPr>
          <w:rFonts w:ascii="Times New Roman" w:hAnsi="Times New Roman" w:cs="Times New Roman"/>
          <w:vertAlign w:val="subscript"/>
        </w:rPr>
        <w:t>Κ</w:t>
      </w:r>
      <w:r w:rsidRPr="00127C26">
        <w:rPr>
          <w:rFonts w:ascii="Times New Roman" w:hAnsi="Times New Roman" w:cs="Times New Roman"/>
        </w:rPr>
        <w:t>∙ Πλεόνασμα</w:t>
      </w:r>
      <w:r w:rsidRPr="00127C26">
        <w:rPr>
          <w:rFonts w:ascii="Times New Roman" w:hAnsi="Times New Roman" w:cs="Times New Roman"/>
          <w:vertAlign w:val="subscript"/>
        </w:rPr>
        <w:t>Κ</w:t>
      </w:r>
      <w:r w:rsidRPr="00127C26">
        <w:rPr>
          <w:rFonts w:ascii="Times New Roman" w:hAnsi="Times New Roman" w:cs="Times New Roman"/>
        </w:rPr>
        <w:t>=12,5∙9=112,5 χ.μ.</w:t>
      </w:r>
    </w:p>
    <w:p w:rsidR="00127C26" w:rsidRPr="00127C26" w:rsidRDefault="00127C26" w:rsidP="00652323">
      <w:pPr>
        <w:jc w:val="both"/>
        <w:rPr>
          <w:rFonts w:ascii="Times New Roman" w:hAnsi="Times New Roman" w:cs="Times New Roman"/>
          <w:b/>
        </w:rPr>
      </w:pPr>
      <w:r w:rsidRPr="00127C26">
        <w:rPr>
          <w:rFonts w:ascii="Times New Roman" w:hAnsi="Times New Roman" w:cs="Times New Roman"/>
          <w:b/>
        </w:rPr>
        <w:t>Δ</w:t>
      </w:r>
      <w:r w:rsidRPr="00244D7E">
        <w:rPr>
          <w:rFonts w:ascii="Times New Roman" w:hAnsi="Times New Roman" w:cs="Times New Roman"/>
          <w:b/>
        </w:rPr>
        <w:t>3</w:t>
      </w:r>
      <w:r w:rsidRPr="00127C26">
        <w:rPr>
          <w:rFonts w:ascii="Times New Roman" w:hAnsi="Times New Roman" w:cs="Times New Roman"/>
          <w:b/>
        </w:rPr>
        <w:t>.</w:t>
      </w:r>
    </w:p>
    <w:p w:rsidR="00127C26" w:rsidRDefault="00127C26" w:rsidP="00652323">
      <w:pPr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Κρατικά Έσοδα=Ρ</w:t>
      </w:r>
      <w:r>
        <w:rPr>
          <w:rFonts w:ascii="Times New Roman" w:hAnsi="Times New Roman" w:cs="Times New Roman"/>
          <w:vertAlign w:val="subscript"/>
        </w:rPr>
        <w:t>0</w:t>
      </w:r>
      <w:r w:rsidRPr="00127C26">
        <w:rPr>
          <w:rFonts w:ascii="Times New Roman" w:hAnsi="Times New Roman" w:cs="Times New Roman"/>
        </w:rPr>
        <w:t>∙ Πλεόνασμα</w:t>
      </w:r>
      <w:r w:rsidRPr="00127C26">
        <w:rPr>
          <w:rFonts w:ascii="Times New Roman" w:hAnsi="Times New Roman" w:cs="Times New Roman"/>
          <w:vertAlign w:val="subscript"/>
        </w:rPr>
        <w:t>Κ</w:t>
      </w:r>
      <w:r w:rsidRPr="00127C2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10∙9=90 χ.μ.</w:t>
      </w:r>
    </w:p>
    <w:p w:rsidR="00127C26" w:rsidRDefault="00244D7E" w:rsidP="00652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Τελική Επιβάρυνση=</w:t>
      </w:r>
      <w:r w:rsidRPr="00244D7E">
        <w:rPr>
          <w:rFonts w:ascii="Times New Roman" w:hAnsi="Times New Roman" w:cs="Times New Roman"/>
        </w:rPr>
        <w:t xml:space="preserve"> </w:t>
      </w:r>
      <w:r w:rsidRPr="00127C26">
        <w:rPr>
          <w:rFonts w:ascii="Times New Roman" w:hAnsi="Times New Roman" w:cs="Times New Roman"/>
        </w:rPr>
        <w:t>Κρατική Επιβάρυνση</w:t>
      </w:r>
      <w:r w:rsidRPr="00127C26">
        <w:rPr>
          <w:rFonts w:ascii="Times New Roman" w:hAnsi="Times New Roman" w:cs="Times New Roman"/>
          <w:vertAlign w:val="subscript"/>
        </w:rPr>
        <w:t>Κ</w:t>
      </w:r>
      <w:r>
        <w:rPr>
          <w:rFonts w:ascii="Times New Roman" w:hAnsi="Times New Roman" w:cs="Times New Roman"/>
        </w:rPr>
        <w:t>-</w:t>
      </w:r>
      <w:r w:rsidRPr="00244D7E">
        <w:rPr>
          <w:rFonts w:ascii="Times New Roman" w:hAnsi="Times New Roman" w:cs="Times New Roman"/>
        </w:rPr>
        <w:t xml:space="preserve"> </w:t>
      </w:r>
      <w:r w:rsidRPr="00127C26">
        <w:rPr>
          <w:rFonts w:ascii="Times New Roman" w:hAnsi="Times New Roman" w:cs="Times New Roman"/>
        </w:rPr>
        <w:t>Κρατικά Έσοδα=</w:t>
      </w:r>
      <w:r>
        <w:rPr>
          <w:rFonts w:ascii="Times New Roman" w:hAnsi="Times New Roman" w:cs="Times New Roman"/>
        </w:rPr>
        <w:t>112,5-90=22,5 χ.μ.</w:t>
      </w:r>
    </w:p>
    <w:p w:rsidR="00244D7E" w:rsidRPr="00244D7E" w:rsidRDefault="00244D7E" w:rsidP="00652323">
      <w:pPr>
        <w:jc w:val="both"/>
        <w:rPr>
          <w:rFonts w:ascii="Times New Roman" w:hAnsi="Times New Roman" w:cs="Times New Roman"/>
          <w:b/>
        </w:rPr>
      </w:pPr>
      <w:r w:rsidRPr="00244D7E">
        <w:rPr>
          <w:rFonts w:ascii="Times New Roman" w:hAnsi="Times New Roman" w:cs="Times New Roman"/>
          <w:b/>
        </w:rPr>
        <w:t>Δ4.</w:t>
      </w:r>
    </w:p>
    <w:p w:rsidR="00244D7E" w:rsidRDefault="00244D7E" w:rsidP="00652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συνάρτηση ζήτησης είναι ισοσκελής υπερβολή, δηλαδή η Σ.Δ. των καταναλωτών είναι σταθερή σε όλο το μήκος της, επομένως Δ.Σ.Δ.%=0.</w:t>
      </w:r>
    </w:p>
    <w:p w:rsidR="00244D7E" w:rsidRPr="00244D7E" w:rsidRDefault="00244D7E" w:rsidP="00652323">
      <w:pPr>
        <w:jc w:val="both"/>
        <w:rPr>
          <w:rFonts w:ascii="Times New Roman" w:hAnsi="Times New Roman" w:cs="Times New Roman"/>
          <w:b/>
        </w:rPr>
      </w:pPr>
      <w:r w:rsidRPr="00244D7E">
        <w:rPr>
          <w:rFonts w:ascii="Times New Roman" w:hAnsi="Times New Roman" w:cs="Times New Roman"/>
          <w:b/>
        </w:rPr>
        <w:t>Δ5.</w:t>
      </w:r>
    </w:p>
    <w:p w:rsidR="00244D7E" w:rsidRDefault="00244D7E" w:rsidP="00652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αγαθό Χ είναι κανονικό, άρα η αύξηση του εισοδήματος έχει ως αποτέλεσμα την αύξηση της ζήτησης του αγαθού.</w:t>
      </w:r>
    </w:p>
    <w:p w:rsidR="00244D7E" w:rsidRPr="00244D7E" w:rsidRDefault="00244D7E" w:rsidP="00652323">
      <w:pPr>
        <w:jc w:val="both"/>
        <w:rPr>
          <w:rFonts w:ascii="Times New Roman" w:hAnsi="Times New Roman" w:cs="Times New Roman"/>
          <w:lang w:val="en-US"/>
        </w:rPr>
      </w:pPr>
      <w:r w:rsidRPr="00AB78CA">
        <w:rPr>
          <w:position w:val="-22"/>
        </w:rPr>
        <w:object w:dxaOrig="5600" w:dyaOrig="580">
          <v:shape id="_x0000_i1027" type="#_x0000_t75" style="width:279.75pt;height:29.25pt" o:ole="">
            <v:imagedata r:id="rId11" o:title=""/>
          </v:shape>
          <o:OLEObject Type="Embed" ProgID="Equation.DSMT4" ShapeID="_x0000_i1027" DrawAspect="Content" ObjectID="_1716365762" r:id="rId12"/>
        </w:object>
      </w:r>
    </w:p>
    <w:p w:rsidR="00652323" w:rsidRPr="00652323" w:rsidRDefault="00652323" w:rsidP="00652323">
      <w:pPr>
        <w:jc w:val="both"/>
        <w:rPr>
          <w:rFonts w:ascii="Times New Roman" w:hAnsi="Times New Roman" w:cs="Times New Roman"/>
        </w:rPr>
      </w:pPr>
    </w:p>
    <w:p w:rsidR="00C7573D" w:rsidRPr="00C7573D" w:rsidRDefault="00C7573D" w:rsidP="00C7573D">
      <w:pPr>
        <w:rPr>
          <w:rFonts w:ascii="Times New Roman" w:hAnsi="Times New Roman" w:cs="Times New Roman"/>
          <w:sz w:val="24"/>
        </w:rPr>
      </w:pPr>
      <w:r w:rsidRPr="00C7573D">
        <w:rPr>
          <w:rFonts w:ascii="Times New Roman" w:hAnsi="Times New Roman" w:cs="Times New Roman"/>
          <w:sz w:val="24"/>
        </w:rPr>
        <w:t>Επιμέλεια απαντήσεων:</w:t>
      </w:r>
      <w:r w:rsidR="00307EBE">
        <w:rPr>
          <w:rFonts w:ascii="Times New Roman" w:hAnsi="Times New Roman" w:cs="Times New Roman"/>
          <w:sz w:val="24"/>
        </w:rPr>
        <w:t xml:space="preserve"> </w:t>
      </w:r>
      <w:r w:rsidR="00652323">
        <w:rPr>
          <w:rFonts w:ascii="Times New Roman" w:hAnsi="Times New Roman" w:cs="Times New Roman"/>
          <w:sz w:val="24"/>
        </w:rPr>
        <w:t xml:space="preserve">Πλακιά Άννα, Σγουρός Μάνος, </w:t>
      </w:r>
      <w:r w:rsidR="00307EBE">
        <w:rPr>
          <w:rFonts w:ascii="Times New Roman" w:hAnsi="Times New Roman" w:cs="Times New Roman"/>
          <w:sz w:val="24"/>
        </w:rPr>
        <w:t>Μπακαλίδης Γιώργος</w:t>
      </w:r>
    </w:p>
    <w:sectPr w:rsidR="00C7573D" w:rsidRPr="00C7573D" w:rsidSect="00FF488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066" w:rsidRDefault="003B6066" w:rsidP="006136FD">
      <w:pPr>
        <w:spacing w:after="0" w:line="240" w:lineRule="auto"/>
      </w:pPr>
      <w:r>
        <w:separator/>
      </w:r>
    </w:p>
  </w:endnote>
  <w:endnote w:type="continuationSeparator" w:id="1">
    <w:p w:rsidR="003B6066" w:rsidRDefault="003B6066" w:rsidP="006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4C" w:rsidRPr="000371E9" w:rsidRDefault="00C8744C" w:rsidP="00C8744C">
    <w:pPr>
      <w:pStyle w:val="a4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</w:rPr>
      <w:t>Νέο Φροντιστήριο</w:t>
    </w:r>
  </w:p>
  <w:p w:rsidR="000371E9" w:rsidRPr="00C7573D" w:rsidRDefault="000371E9" w:rsidP="00C8744C">
    <w:pPr>
      <w:pStyle w:val="a4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  <w:lang w:val="en-US"/>
      </w:rPr>
      <w:t>www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neo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edu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gr</w:t>
    </w:r>
  </w:p>
  <w:p w:rsidR="006136FD" w:rsidRPr="00C8744C" w:rsidRDefault="006136FD">
    <w:pPr>
      <w:pStyle w:val="a4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066" w:rsidRDefault="003B6066" w:rsidP="006136FD">
      <w:pPr>
        <w:spacing w:after="0" w:line="240" w:lineRule="auto"/>
      </w:pPr>
      <w:r>
        <w:separator/>
      </w:r>
    </w:p>
  </w:footnote>
  <w:footnote w:type="continuationSeparator" w:id="1">
    <w:p w:rsidR="003B6066" w:rsidRDefault="003B6066" w:rsidP="006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FD" w:rsidRDefault="00EB77D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5" o:spid="_x0000_s2060" type="#_x0000_t75" style="position:absolute;margin-left:0;margin-top:0;width:398.9pt;height:697.3pt;z-index:-251657216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FD" w:rsidRDefault="00EB77D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6" o:spid="_x0000_s2061" type="#_x0000_t75" style="position:absolute;margin-left:0;margin-top:0;width:398.9pt;height:697.3pt;z-index:-251656192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FD" w:rsidRDefault="00EB77D5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4" o:spid="_x0000_s2059" type="#_x0000_t75" style="position:absolute;margin-left:0;margin-top:0;width:398.9pt;height:697.3pt;z-index:-251658240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36FD"/>
    <w:rsid w:val="000371E9"/>
    <w:rsid w:val="000424D3"/>
    <w:rsid w:val="000973F8"/>
    <w:rsid w:val="00100E87"/>
    <w:rsid w:val="00104D53"/>
    <w:rsid w:val="00127C26"/>
    <w:rsid w:val="00190103"/>
    <w:rsid w:val="00192158"/>
    <w:rsid w:val="001A044E"/>
    <w:rsid w:val="00244D7E"/>
    <w:rsid w:val="002600AF"/>
    <w:rsid w:val="002A1FB8"/>
    <w:rsid w:val="002F4109"/>
    <w:rsid w:val="003039E6"/>
    <w:rsid w:val="00307EBE"/>
    <w:rsid w:val="0033411B"/>
    <w:rsid w:val="00370F65"/>
    <w:rsid w:val="003B6066"/>
    <w:rsid w:val="0045600F"/>
    <w:rsid w:val="005714A6"/>
    <w:rsid w:val="005A6FE5"/>
    <w:rsid w:val="00607311"/>
    <w:rsid w:val="006136FD"/>
    <w:rsid w:val="00630C8E"/>
    <w:rsid w:val="00652323"/>
    <w:rsid w:val="00687E81"/>
    <w:rsid w:val="006E3EC2"/>
    <w:rsid w:val="006F252F"/>
    <w:rsid w:val="007411A5"/>
    <w:rsid w:val="007B4F07"/>
    <w:rsid w:val="0081688D"/>
    <w:rsid w:val="00987879"/>
    <w:rsid w:val="009C2E64"/>
    <w:rsid w:val="009F39CE"/>
    <w:rsid w:val="00A45313"/>
    <w:rsid w:val="00AA5EE9"/>
    <w:rsid w:val="00AD7147"/>
    <w:rsid w:val="00B259EB"/>
    <w:rsid w:val="00BA5950"/>
    <w:rsid w:val="00C20AEB"/>
    <w:rsid w:val="00C47926"/>
    <w:rsid w:val="00C7573D"/>
    <w:rsid w:val="00C8744C"/>
    <w:rsid w:val="00D53D15"/>
    <w:rsid w:val="00D97A88"/>
    <w:rsid w:val="00E87E45"/>
    <w:rsid w:val="00EB77D5"/>
    <w:rsid w:val="00F36F6F"/>
    <w:rsid w:val="00F40D10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36FD"/>
  </w:style>
  <w:style w:type="paragraph" w:styleId="a4">
    <w:name w:val="footer"/>
    <w:basedOn w:val="a"/>
    <w:link w:val="Char0"/>
    <w:uiPriority w:val="99"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36FD"/>
  </w:style>
  <w:style w:type="paragraph" w:styleId="a5">
    <w:name w:val="Balloon Text"/>
    <w:basedOn w:val="a"/>
    <w:link w:val="Char1"/>
    <w:uiPriority w:val="99"/>
    <w:semiHidden/>
    <w:unhideWhenUsed/>
    <w:rsid w:val="00FF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F48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0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8890-48A1-455C-AA9C-60875B06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543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Giwrgos Mpakalidis</cp:lastModifiedBy>
  <cp:revision>6</cp:revision>
  <cp:lastPrinted>2014-11-27T16:49:00Z</cp:lastPrinted>
  <dcterms:created xsi:type="dcterms:W3CDTF">2022-05-18T08:49:00Z</dcterms:created>
  <dcterms:modified xsi:type="dcterms:W3CDTF">2022-06-10T08:30:00Z</dcterms:modified>
</cp:coreProperties>
</file>